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2"/>
          <w:type w:val="nextPage"/>
          <w:pgSz w:w="11906" w:h="16838"/>
          <w:pgMar w:left="1680" w:right="680" w:header="0" w:top="1600" w:footer="1324" w:bottom="1520" w:gutter="0"/>
          <w:pgNumType w:fmt="decimal"/>
          <w:formProt w:val="false"/>
          <w:textDirection w:val="lrTb"/>
        </w:sectPr>
      </w:pPr>
    </w:p>
    <w:p>
      <w:pPr>
        <w:pStyle w:val="Cuerpodetexto"/>
        <w:rPr>
          <w:sz w:val="28"/>
        </w:rPr>
      </w:pPr>
      <w:r>
        <w:rPr>
          <w:sz w:val="28"/>
        </w:rPr>
      </w:r>
    </w:p>
    <w:tbl>
      <w:tblPr>
        <w:tblW w:w="9055" w:type="dxa"/>
        <w:jc w:val="left"/>
        <w:tblInd w:w="387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5633"/>
      </w:tblGrid>
      <w:tr>
        <w:trPr>
          <w:trHeight w:val="2464" w:hRule="atLeast"/>
        </w:trPr>
        <w:tc>
          <w:tcPr>
            <w:tcW w:w="3421" w:type="dxa"/>
            <w:tcBorders/>
            <w:shd w:fill="auto" w:val="clear"/>
          </w:tcPr>
          <w:p>
            <w:pPr>
              <w:pStyle w:val="TableParagraph"/>
              <w:ind w:left="500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245870" cy="1235075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ind w:left="82" w:right="417" w:hanging="0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w w:val="95"/>
                <w:sz w:val="24"/>
              </w:rPr>
              <w:t>Universidad Nacional de Luján</w:t>
            </w:r>
          </w:p>
          <w:p>
            <w:pPr>
              <w:pStyle w:val="TableParagraph"/>
              <w:spacing w:lineRule="exact" w:line="207" w:before="25" w:after="0"/>
              <w:ind w:left="82" w:right="342" w:hanging="0"/>
              <w:jc w:val="center"/>
              <w:rPr>
                <w:sz w:val="20"/>
              </w:rPr>
            </w:pPr>
            <w:r>
              <w:rPr>
                <w:sz w:val="20"/>
              </w:rPr>
              <w:t>República Argentina</w:t>
            </w:r>
          </w:p>
        </w:tc>
        <w:tc>
          <w:tcPr>
            <w:tcW w:w="5633" w:type="dxa"/>
            <w:tcBorders/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1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atLeast" w:line="810"/>
              <w:ind w:left="537" w:right="179" w:firstLine="1728"/>
              <w:rPr>
                <w:sz w:val="24"/>
              </w:rPr>
            </w:pPr>
            <w:r>
              <w:rPr>
                <w:sz w:val="24"/>
              </w:rPr>
              <w:t xml:space="preserve">EXPEDIENTE Nº 12300/95 </w:t>
            </w:r>
            <w:r>
              <w:rPr>
                <w:sz w:val="24"/>
                <w:u w:val="single"/>
              </w:rPr>
              <w:t>ANEXO DE LA RESOLUCION R.Nº</w:t>
            </w:r>
            <w:r>
              <w:rPr>
                <w:sz w:val="24"/>
              </w:rPr>
              <w:t xml:space="preserve"> 374/95</w:t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1440180</wp:posOffset>
            </wp:positionH>
            <wp:positionV relativeFrom="paragraph">
              <wp:posOffset>198755</wp:posOffset>
            </wp:positionV>
            <wp:extent cx="5572125" cy="3444240"/>
            <wp:effectExtent l="0" t="0" r="0" b="0"/>
            <wp:wrapTopAndBottom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29"/>
        </w:rPr>
      </w:pPr>
      <w:r>
        <w:rPr>
          <w:sz w:val="29"/>
        </w:rPr>
      </w:r>
    </w:p>
    <w:p>
      <w:pPr>
        <w:pStyle w:val="Cuerpodetexto"/>
        <w:spacing w:lineRule="exact" w:line="271" w:before="100" w:after="0"/>
        <w:ind w:left="5725" w:right="472" w:hanging="0"/>
        <w:jc w:val="center"/>
        <w:rPr>
          <w:sz w:val="20"/>
        </w:rPr>
      </w:pPr>
      <w:r>
        <w:rPr/>
      </w:r>
    </w:p>
    <w:sectPr>
      <w:type w:val="continuous"/>
      <w:pgSz w:w="11906" w:h="16838"/>
      <w:pgMar w:left="1680" w:right="680" w:header="0" w:top="1600" w:footer="1324" w:bottom="152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1486535</wp:posOffset>
              </wp:positionH>
              <wp:positionV relativeFrom="page">
                <wp:posOffset>9712960</wp:posOffset>
              </wp:positionV>
              <wp:extent cx="5450205" cy="37084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0205" cy="3708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9" w:after="0"/>
                            <w:ind w:left="10" w:right="8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El texto de los documentos publicados en el sitio Web de la Universidad Nacional de Luján no tendrá validez para su presentación en terceras instituciones y/o entidades, salvo que contaren con autenticación expedida por la Dirección de Despacho General.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9.15pt;height:29.2pt;mso-wrap-distance-left:9pt;mso-wrap-distance-right:9pt;mso-wrap-distance-top:0pt;mso-wrap-distance-bottom:0pt;margin-top:764.8pt;mso-position-vertical-relative:page;margin-left:117.0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9" w:after="0"/>
                      <w:ind w:left="10" w:right="8" w:hanging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 texto de los documentos publicados en el sitio Web de la Universidad Nacional de Luján no tendrá validez para su presentación en terceras instituciones y/o entidades, salvo que contaren con autenticación expedida por la Dirección de Despacho General.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paragraph" w:styleId="Encabezamient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LibreOffice/5.1.3.2$Windows_x86 LibreOffice_project/644e4637d1d8544fd9f56425bd6cec110e49301b</Application>
  <Pages>1</Pages>
  <Words>102</Words>
  <Characters>587</Characters>
  <CharactersWithSpaces>681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2019-07-01T14:44:52Z</dcterms:created>
  <dc:creator>UNLU</dc:creator>
  <dc:description/>
  <dc:language>es-AR</dc:language>
  <cp:lastModifiedBy/>
  <dcterms:modified xsi:type="dcterms:W3CDTF">2019-07-01T11:43:27Z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2006-05-05T00:00:00Z</vt:filetime>
  </property>
  <property fmtid="{D5CDD505-2E9C-101B-9397-08002B2CF9AE}" pid="4" name="Creator">
    <vt:lpwstr>Acrobat PDFMaker 7.0 for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2019-07-01T00:00:00Z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